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jc w:val="center"/>
        <w:rPr>
          <w:rFonts w:ascii="Barlow SemiBold" w:cs="Barlow SemiBold" w:eastAsia="Barlow SemiBold" w:hAnsi="Barlow SemiBold"/>
          <w:sz w:val="24"/>
          <w:szCs w:val="24"/>
        </w:rPr>
      </w:pPr>
      <w:r w:rsidDel="00000000" w:rsidR="00000000" w:rsidRPr="00000000">
        <w:rPr>
          <w:rFonts w:ascii="Barlow SemiBold" w:cs="Barlow SemiBold" w:eastAsia="Barlow SemiBold" w:hAnsi="Barlow SemiBold"/>
          <w:sz w:val="24"/>
          <w:szCs w:val="24"/>
        </w:rPr>
        <w:drawing>
          <wp:inline distB="114300" distT="114300" distL="114300" distR="114300">
            <wp:extent cx="2138363" cy="99189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991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rPr>
          <w:rFonts w:ascii="Barlow SemiBold" w:cs="Barlow SemiBold" w:eastAsia="Barlow SemiBold" w:hAnsi="Barlow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0"/>
        <w:rPr>
          <w:rFonts w:ascii="Barlow SemiBold" w:cs="Barlow SemiBold" w:eastAsia="Barlow SemiBold" w:hAnsi="Barlow SemiBold"/>
          <w:sz w:val="24"/>
          <w:szCs w:val="24"/>
        </w:rPr>
      </w:pPr>
      <w:r w:rsidDel="00000000" w:rsidR="00000000" w:rsidRPr="00000000">
        <w:rPr>
          <w:rFonts w:ascii="Barlow SemiBold" w:cs="Barlow SemiBold" w:eastAsia="Barlow SemiBold" w:hAnsi="Barlow SemiBold"/>
          <w:sz w:val="24"/>
          <w:szCs w:val="24"/>
          <w:rtl w:val="0"/>
        </w:rPr>
        <w:t xml:space="preserve">How to use this document</w:t>
      </w:r>
    </w:p>
    <w:p w:rsidR="00000000" w:rsidDel="00000000" w:rsidP="00000000" w:rsidRDefault="00000000" w:rsidRPr="00000000" w14:paraId="00000004">
      <w:pPr>
        <w:spacing w:after="240" w:before="240" w:lineRule="auto"/>
        <w:ind w:left="0" w:right="-140" w:firstLine="0"/>
        <w:rPr/>
      </w:pPr>
      <w:r w:rsidDel="00000000" w:rsidR="00000000" w:rsidRPr="00000000">
        <w:rPr>
          <w:rtl w:val="0"/>
        </w:rPr>
        <w:t xml:space="preserve">This document is intended to provide a template for publishers to develop a Risk Management Policy. You will need to consider your publication’s particular circumstances, as well as common risks for media organisations including allegations of copyright infringement or defamation claims. </w:t>
      </w:r>
    </w:p>
    <w:p w:rsidR="00000000" w:rsidDel="00000000" w:rsidP="00000000" w:rsidRDefault="00000000" w:rsidRPr="00000000" w14:paraId="00000005">
      <w:pPr>
        <w:spacing w:after="240" w:before="240" w:lineRule="auto"/>
        <w:ind w:left="0" w:right="-140" w:firstLine="0"/>
        <w:rPr>
          <w:rFonts w:ascii="Barlow SemiBold" w:cs="Barlow SemiBold" w:eastAsia="Barlow SemiBold" w:hAnsi="Barlow SemiBold"/>
          <w:sz w:val="24"/>
          <w:szCs w:val="24"/>
        </w:rPr>
      </w:pPr>
      <w:r w:rsidDel="00000000" w:rsidR="00000000" w:rsidRPr="00000000">
        <w:rPr>
          <w:rFonts w:ascii="Barlow SemiBold" w:cs="Barlow SemiBold" w:eastAsia="Barlow SemiBold" w:hAnsi="Barlow SemiBold"/>
          <w:sz w:val="24"/>
          <w:szCs w:val="24"/>
          <w:rtl w:val="0"/>
        </w:rPr>
        <w:t xml:space="preserve">Acknowledgements</w:t>
      </w:r>
    </w:p>
    <w:p w:rsidR="00000000" w:rsidDel="00000000" w:rsidP="00000000" w:rsidRDefault="00000000" w:rsidRPr="00000000" w14:paraId="00000006">
      <w:pPr>
        <w:spacing w:after="240" w:before="240" w:line="261" w:lineRule="auto"/>
        <w:ind w:left="0" w:right="-14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This abridged template has been adapted from a document published by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Institute of Community Directors Australia (ICDA)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-14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© 2023 Local and Independent News Association.  You may download, display, print and reproduce this material for your personal use, or non-commercial use by your publication. You may modify this resource. Apart from any use permitted under the Copyright Act 1968 (Cth), all other rights are reserved.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Barlow" w:cs="Barlow" w:eastAsia="Barlow" w:hAnsi="Barlow"/>
          <w:color w:val="ff0000"/>
          <w:sz w:val="26"/>
          <w:szCs w:val="26"/>
        </w:rPr>
      </w:pPr>
      <w:r w:rsidDel="00000000" w:rsidR="00000000" w:rsidRPr="00000000">
        <w:rPr>
          <w:rFonts w:ascii="Barlow" w:cs="Barlow" w:eastAsia="Barlow" w:hAnsi="Barlow"/>
          <w:color w:val="ff0000"/>
          <w:sz w:val="26"/>
          <w:szCs w:val="26"/>
          <w:rtl w:val="0"/>
        </w:rPr>
        <w:t xml:space="preserve">TEMPLATE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Barlow" w:cs="Barlow" w:eastAsia="Barlow" w:hAnsi="Barlow"/>
          <w:b w:val="1"/>
          <w:sz w:val="26"/>
          <w:szCs w:val="26"/>
        </w:rPr>
      </w:pPr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RISK MANAGEMENT POLICY</w:t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7.25"/>
        <w:gridCol w:w="2077.25"/>
        <w:gridCol w:w="2077.25"/>
        <w:gridCol w:w="2077.25"/>
        <w:tblGridChange w:id="0">
          <w:tblGrid>
            <w:gridCol w:w="2077.25"/>
            <w:gridCol w:w="2077.25"/>
            <w:gridCol w:w="2077.25"/>
            <w:gridCol w:w="2077.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2"/>
                <w:szCs w:val="22"/>
                <w:rtl w:val="0"/>
              </w:rPr>
              <w:t xml:space="preserve">Policy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[insert 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0" w:firstLine="0"/>
              <w:rPr>
                <w:rFonts w:ascii="Barlow" w:cs="Barlow" w:eastAsia="Barlow" w:hAnsi="Barl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2"/>
                <w:szCs w:val="22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[insert number]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left="0" w:firstLine="0"/>
              <w:rPr>
                <w:rFonts w:ascii="Barlow" w:cs="Barlow" w:eastAsia="Barlow" w:hAnsi="Barl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2"/>
                <w:szCs w:val="22"/>
                <w:rtl w:val="0"/>
              </w:rPr>
              <w:t xml:space="preserve">Drafted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[insert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0" w:firstLine="0"/>
              <w:rPr>
                <w:rFonts w:ascii="Barlow" w:cs="Barlow" w:eastAsia="Barlow" w:hAnsi="Barl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2"/>
                <w:szCs w:val="22"/>
                <w:rtl w:val="0"/>
              </w:rPr>
              <w:t xml:space="preserve">Responsible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[insert name]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0" w:firstLine="0"/>
              <w:rPr>
                <w:rFonts w:ascii="Barlow" w:cs="Barlow" w:eastAsia="Barlow" w:hAnsi="Barl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2"/>
                <w:szCs w:val="22"/>
                <w:rtl w:val="0"/>
              </w:rPr>
              <w:t xml:space="preserve">Approved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[insert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left="0" w:firstLine="0"/>
              <w:rPr>
                <w:rFonts w:ascii="Barlow" w:cs="Barlow" w:eastAsia="Barlow" w:hAnsi="Barl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22"/>
                <w:szCs w:val="22"/>
                <w:rtl w:val="0"/>
              </w:rPr>
              <w:t xml:space="preserve">Scheduled review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Rule="auto"/>
        <w:jc w:val="left"/>
        <w:rPr>
          <w:rFonts w:ascii="Barlow" w:cs="Barlow" w:eastAsia="Barlow" w:hAnsi="Barlow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120" w:line="276" w:lineRule="auto"/>
        <w:rPr>
          <w:rFonts w:ascii="Barlow" w:cs="Barlow" w:eastAsia="Barlow" w:hAnsi="Barlow"/>
          <w:b w:val="0"/>
          <w:sz w:val="26"/>
          <w:szCs w:val="26"/>
        </w:rPr>
      </w:pPr>
      <w:r w:rsidDel="00000000" w:rsidR="00000000" w:rsidRPr="00000000">
        <w:rPr>
          <w:rFonts w:ascii="Barlow" w:cs="Barlow" w:eastAsia="Barlow" w:hAnsi="Barlow"/>
          <w:b w:val="0"/>
          <w:sz w:val="26"/>
          <w:szCs w:val="26"/>
          <w:rtl w:val="0"/>
        </w:rPr>
        <w:t xml:space="preserve">1.</w:t>
        <w:tab/>
        <w:t xml:space="preserve">Introduction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[Publication] will endeavour to minimise the risk that foreseeable hazards pose to our publication, our operations, our staff and volunteers, our journalists, our readers or the general public.</w:t>
      </w:r>
    </w:p>
    <w:p w:rsidR="00000000" w:rsidDel="00000000" w:rsidP="00000000" w:rsidRDefault="00000000" w:rsidRPr="00000000" w14:paraId="0000001B">
      <w:pPr>
        <w:spacing w:after="120" w:line="276" w:lineRule="auto"/>
        <w:ind w:left="720" w:firstLine="0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120" w:line="276" w:lineRule="auto"/>
        <w:rPr>
          <w:rFonts w:ascii="Barlow" w:cs="Barlow" w:eastAsia="Barlow" w:hAnsi="Barlow"/>
          <w:b w:val="0"/>
        </w:rPr>
      </w:pPr>
      <w:bookmarkStart w:colFirst="0" w:colLast="0" w:name="_heading=h.30j0zll" w:id="0"/>
      <w:bookmarkEnd w:id="0"/>
      <w:r w:rsidDel="00000000" w:rsidR="00000000" w:rsidRPr="00000000">
        <w:rPr>
          <w:rFonts w:ascii="Barlow" w:cs="Barlow" w:eastAsia="Barlow" w:hAnsi="Barlow"/>
          <w:b w:val="0"/>
          <w:sz w:val="26"/>
          <w:szCs w:val="26"/>
          <w:rtl w:val="0"/>
        </w:rPr>
        <w:t xml:space="preserve">2.</w:t>
        <w:tab/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purpose of this document is to enable risk management procedures to be satisfactorily identified, organised and maintained. </w:t>
      </w:r>
    </w:p>
    <w:p w:rsidR="00000000" w:rsidDel="00000000" w:rsidP="00000000" w:rsidRDefault="00000000" w:rsidRPr="00000000" w14:paraId="0000001E">
      <w:pPr>
        <w:spacing w:after="120" w:line="276" w:lineRule="auto"/>
        <w:ind w:left="720" w:firstLine="0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120" w:line="276" w:lineRule="auto"/>
        <w:rPr>
          <w:rFonts w:ascii="Barlow" w:cs="Barlow" w:eastAsia="Barlow" w:hAnsi="Barlow"/>
          <w:b w:val="0"/>
        </w:rPr>
      </w:pPr>
      <w:bookmarkStart w:colFirst="0" w:colLast="0" w:name="_heading=h.1fob9te" w:id="1"/>
      <w:bookmarkEnd w:id="1"/>
      <w:r w:rsidDel="00000000" w:rsidR="00000000" w:rsidRPr="00000000">
        <w:rPr>
          <w:rFonts w:ascii="Barlow" w:cs="Barlow" w:eastAsia="Barlow" w:hAnsi="Barlow"/>
          <w:b w:val="0"/>
          <w:sz w:val="26"/>
          <w:szCs w:val="26"/>
          <w:rtl w:val="0"/>
        </w:rPr>
        <w:t xml:space="preserve">3.</w:t>
        <w:tab/>
        <w:t xml:space="preserve">Definitions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3.1        For the purpose of this policy, employees, journalists, contractors, consultants and volunteers will be referred to as ‘staff’ or ‘staff members’.</w:t>
      </w:r>
    </w:p>
    <w:p w:rsidR="00000000" w:rsidDel="00000000" w:rsidP="00000000" w:rsidRDefault="00000000" w:rsidRPr="00000000" w14:paraId="00000021">
      <w:pPr>
        <w:spacing w:after="120"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3.2        For the purpose of this policy, ‘risk’ is defined as the probability that an occasion will arise that presents a hazard or danger to our publication, our staff, our audience, or the general public. It includes, but is not limited to, physical, legal, financial, personal and reputational hazards.</w:t>
      </w:r>
    </w:p>
    <w:p w:rsidR="00000000" w:rsidDel="00000000" w:rsidP="00000000" w:rsidRDefault="00000000" w:rsidRPr="00000000" w14:paraId="00000022">
      <w:pPr>
        <w:spacing w:after="120"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3.3        ‘Risk’ includes both internal hazards (which the publication can potentially prevent) and external hazards (which may be outside its control).</w:t>
      </w:r>
    </w:p>
    <w:p w:rsidR="00000000" w:rsidDel="00000000" w:rsidP="00000000" w:rsidRDefault="00000000" w:rsidRPr="00000000" w14:paraId="00000023">
      <w:pPr>
        <w:spacing w:after="120" w:line="276" w:lineRule="auto"/>
        <w:ind w:left="1440" w:hanging="720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120" w:line="276" w:lineRule="auto"/>
        <w:rPr>
          <w:rFonts w:ascii="Barlow" w:cs="Barlow" w:eastAsia="Barlow" w:hAnsi="Barlow"/>
          <w:b w:val="0"/>
          <w:color w:val="808080"/>
        </w:rPr>
      </w:pPr>
      <w:bookmarkStart w:colFirst="0" w:colLast="0" w:name="_heading=h.3znysh7" w:id="2"/>
      <w:bookmarkEnd w:id="2"/>
      <w:r w:rsidDel="00000000" w:rsidR="00000000" w:rsidRPr="00000000">
        <w:rPr>
          <w:rFonts w:ascii="Barlow" w:cs="Barlow" w:eastAsia="Barlow" w:hAnsi="Barlow"/>
          <w:b w:val="0"/>
          <w:sz w:val="26"/>
          <w:szCs w:val="26"/>
          <w:rtl w:val="0"/>
        </w:rPr>
        <w:t xml:space="preserve">4.</w:t>
        <w:tab/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76" w:lineRule="auto"/>
        <w:ind w:left="1440" w:hanging="720"/>
        <w:rPr>
          <w:color w:val="808080"/>
        </w:rPr>
      </w:pPr>
      <w:r w:rsidDel="00000000" w:rsidR="00000000" w:rsidRPr="00000000">
        <w:rPr>
          <w:rtl w:val="0"/>
        </w:rPr>
        <w:t xml:space="preserve">4.1         [Publication] has a duty to provide a safe workplace for its staff, a safe publication for its audience, and a socially and legally safe editorial policy for the publication.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76" w:lineRule="auto"/>
        <w:ind w:left="1440" w:hanging="720"/>
        <w:rPr>
          <w:color w:val="0a1c16"/>
        </w:rPr>
      </w:pPr>
      <w:r w:rsidDel="00000000" w:rsidR="00000000" w:rsidRPr="00000000">
        <w:rPr>
          <w:rtl w:val="0"/>
        </w:rPr>
        <w:t xml:space="preserve">4.2         [Publication]</w:t>
      </w:r>
      <w:r w:rsidDel="00000000" w:rsidR="00000000" w:rsidRPr="00000000">
        <w:rPr>
          <w:color w:val="808080"/>
          <w:rtl w:val="0"/>
        </w:rPr>
        <w:t xml:space="preserve"> </w:t>
      </w:r>
      <w:r w:rsidDel="00000000" w:rsidR="00000000" w:rsidRPr="00000000">
        <w:rPr>
          <w:rtl w:val="0"/>
        </w:rPr>
        <w:t xml:space="preserve">will put procedures in place that will, as far as possible, ensure that risks are minimised and their consequences averted.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heading=h.gazm7itdu1t6" w:id="3"/>
      <w:bookmarkEnd w:id="3"/>
      <w:r w:rsidDel="00000000" w:rsidR="00000000" w:rsidRPr="00000000">
        <w:rPr>
          <w:rtl w:val="0"/>
        </w:rPr>
        <w:t xml:space="preserve">Risk Management Procedures</w:t>
      </w:r>
    </w:p>
    <w:p w:rsidR="00000000" w:rsidDel="00000000" w:rsidP="00000000" w:rsidRDefault="00000000" w:rsidRPr="00000000" w14:paraId="00000028">
      <w:pPr>
        <w:spacing w:after="120" w:lineRule="auto"/>
        <w:rPr>
          <w:rFonts w:ascii="Barlow" w:cs="Barlow" w:eastAsia="Barlow" w:hAnsi="Barlow"/>
        </w:rPr>
      </w:pPr>
      <w:r w:rsidDel="00000000" w:rsidR="00000000" w:rsidRPr="00000000">
        <w:rPr>
          <w:rFonts w:ascii="Barlow" w:cs="Barlow" w:eastAsia="Barlow" w:hAnsi="Barlow"/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17365d" w:space="0" w:sz="6" w:val="single"/>
          <w:left w:color="17365d" w:space="0" w:sz="6" w:val="single"/>
          <w:bottom w:color="17365d" w:space="0" w:sz="6" w:val="single"/>
          <w:right w:color="17365d" w:space="0" w:sz="6" w:val="single"/>
        </w:tblBorders>
        <w:tblLayout w:type="fixed"/>
        <w:tblLook w:val="0600"/>
      </w:tblPr>
      <w:tblGrid>
        <w:gridCol w:w="2385"/>
        <w:gridCol w:w="1965"/>
        <w:gridCol w:w="2505"/>
        <w:gridCol w:w="2010"/>
        <w:tblGridChange w:id="0">
          <w:tblGrid>
            <w:gridCol w:w="2385"/>
            <w:gridCol w:w="1965"/>
            <w:gridCol w:w="2505"/>
            <w:gridCol w:w="20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120" w:lineRule="auto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Procedure number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Barlow" w:cs="Barlow" w:eastAsia="Barlow" w:hAnsi="Barlow"/>
                <w:color w:val="595959"/>
              </w:rPr>
            </w:pPr>
            <w:r w:rsidDel="00000000" w:rsidR="00000000" w:rsidRPr="00000000">
              <w:rPr>
                <w:rFonts w:ascii="Barlow" w:cs="Barlow" w:eastAsia="Barlow" w:hAnsi="Barlow"/>
                <w:color w:val="595959"/>
                <w:rtl w:val="0"/>
              </w:rPr>
              <w:t xml:space="preserve">[insert number]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Version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rFonts w:ascii="Barlow" w:cs="Barlow" w:eastAsia="Barlow" w:hAnsi="Barlow"/>
                <w:color w:val="595959"/>
              </w:rPr>
            </w:pPr>
            <w:r w:rsidDel="00000000" w:rsidR="00000000" w:rsidRPr="00000000">
              <w:rPr>
                <w:rFonts w:ascii="Barlow" w:cs="Barlow" w:eastAsia="Barlow" w:hAnsi="Barlow"/>
                <w:color w:val="595959"/>
                <w:rtl w:val="0"/>
              </w:rPr>
              <w:t xml:space="preserve">[insert number]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120" w:lineRule="auto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Drafted by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120" w:lineRule="auto"/>
              <w:rPr>
                <w:rFonts w:ascii="Barlow" w:cs="Barlow" w:eastAsia="Barlow" w:hAnsi="Barlow"/>
                <w:color w:val="595959"/>
              </w:rPr>
            </w:pPr>
            <w:r w:rsidDel="00000000" w:rsidR="00000000" w:rsidRPr="00000000">
              <w:rPr>
                <w:rFonts w:ascii="Barlow" w:cs="Barlow" w:eastAsia="Barlow" w:hAnsi="Barlow"/>
                <w:color w:val="595959"/>
                <w:rtl w:val="0"/>
              </w:rPr>
              <w:t xml:space="preserve">[insert name]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120" w:lineRule="auto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Approved on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120" w:lineRule="auto"/>
              <w:rPr>
                <w:rFonts w:ascii="Barlow" w:cs="Barlow" w:eastAsia="Barlow" w:hAnsi="Barlow"/>
                <w:color w:val="595959"/>
              </w:rPr>
            </w:pPr>
            <w:r w:rsidDel="00000000" w:rsidR="00000000" w:rsidRPr="00000000">
              <w:rPr>
                <w:rFonts w:ascii="Barlow" w:cs="Barlow" w:eastAsia="Barlow" w:hAnsi="Barlow"/>
                <w:color w:val="595959"/>
                <w:rtl w:val="0"/>
              </w:rPr>
              <w:t xml:space="preserve">[insert date]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120" w:lineRule="auto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Authorised person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120" w:lineRule="auto"/>
              <w:rPr>
                <w:rFonts w:ascii="Barlow" w:cs="Barlow" w:eastAsia="Barlow" w:hAnsi="Barlow"/>
                <w:color w:val="595959"/>
              </w:rPr>
            </w:pPr>
            <w:r w:rsidDel="00000000" w:rsidR="00000000" w:rsidRPr="00000000">
              <w:rPr>
                <w:rFonts w:ascii="Barlow" w:cs="Barlow" w:eastAsia="Barlow" w:hAnsi="Barlow"/>
                <w:color w:val="595959"/>
                <w:rtl w:val="0"/>
              </w:rPr>
              <w:t xml:space="preserve">[insert name]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120" w:lineRule="auto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Scheduled review date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120" w:lineRule="auto"/>
              <w:rPr>
                <w:rFonts w:ascii="Barlow" w:cs="Barlow" w:eastAsia="Barlow" w:hAnsi="Barlow"/>
                <w:color w:val="595959"/>
              </w:rPr>
            </w:pPr>
            <w:r w:rsidDel="00000000" w:rsidR="00000000" w:rsidRPr="00000000">
              <w:rPr>
                <w:rFonts w:ascii="Barlow" w:cs="Barlow" w:eastAsia="Barlow" w:hAnsi="Barlow"/>
                <w:color w:val="595959"/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35">
      <w:pPr>
        <w:spacing w:after="120" w:lineRule="auto"/>
        <w:rPr>
          <w:rFonts w:ascii="Barlow" w:cs="Barlow" w:eastAsia="Barlow" w:hAnsi="Barlow"/>
        </w:rPr>
      </w:pPr>
      <w:r w:rsidDel="00000000" w:rsidR="00000000" w:rsidRPr="00000000">
        <w:rPr>
          <w:rFonts w:ascii="Barlow" w:cs="Barlow" w:eastAsia="Barlow" w:hAnsi="Barlow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rPr>
          <w:rFonts w:ascii="Barlow" w:cs="Barlow" w:eastAsia="Barlow" w:hAnsi="Barlow"/>
        </w:rPr>
      </w:pPr>
      <w:bookmarkStart w:colFirst="0" w:colLast="0" w:name="_heading=h.3dy6vkm" w:id="4"/>
      <w:bookmarkEnd w:id="4"/>
      <w:r w:rsidDel="00000000" w:rsidR="00000000" w:rsidRPr="00000000">
        <w:rPr>
          <w:rtl w:val="0"/>
        </w:rPr>
        <w:t xml:space="preserve">1.</w:t>
        <w:tab/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1.1         It is the responsibility of the </w:t>
      </w:r>
      <w:r w:rsidDel="00000000" w:rsidR="00000000" w:rsidRPr="00000000">
        <w:rPr>
          <w:b w:val="1"/>
          <w:rtl w:val="0"/>
        </w:rPr>
        <w:t xml:space="preserve">Editor/Publisher</w:t>
      </w:r>
      <w:r w:rsidDel="00000000" w:rsidR="00000000" w:rsidRPr="00000000">
        <w:rPr>
          <w:rtl w:val="0"/>
        </w:rPr>
        <w:t xml:space="preserve"> to ensure that risks of a societal, developmental, or commercial nature are considered in the preparation of the publication’s relevant policies.</w:t>
      </w:r>
    </w:p>
    <w:p w:rsidR="00000000" w:rsidDel="00000000" w:rsidP="00000000" w:rsidRDefault="00000000" w:rsidRPr="00000000" w14:paraId="00000038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1.2         It is the responsibility of the </w:t>
      </w:r>
      <w:r w:rsidDel="00000000" w:rsidR="00000000" w:rsidRPr="00000000">
        <w:rPr>
          <w:b w:val="1"/>
          <w:rtl w:val="0"/>
        </w:rPr>
        <w:t xml:space="preserve">Editor/Publisher</w:t>
      </w:r>
      <w:r w:rsidDel="00000000" w:rsidR="00000000" w:rsidRPr="00000000">
        <w:rPr>
          <w:rtl w:val="0"/>
        </w:rPr>
        <w:t xml:space="preserve"> to carry out risk management analyses of the publication focused on risks relating to copyright, defamation, death, injury, personal safety, property damage or financial loss and to implement appropriate mitigation measures.</w:t>
      </w:r>
    </w:p>
    <w:p w:rsidR="00000000" w:rsidDel="00000000" w:rsidP="00000000" w:rsidRDefault="00000000" w:rsidRPr="00000000" w14:paraId="00000039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1.3         It is the responsibility of the </w:t>
      </w:r>
      <w:r w:rsidDel="00000000" w:rsidR="00000000" w:rsidRPr="00000000">
        <w:rPr>
          <w:b w:val="1"/>
          <w:rtl w:val="0"/>
        </w:rPr>
        <w:t xml:space="preserve">Editor/Publisher</w:t>
      </w:r>
      <w:r w:rsidDel="00000000" w:rsidR="00000000" w:rsidRPr="00000000">
        <w:rPr>
          <w:rtl w:val="0"/>
        </w:rPr>
        <w:t xml:space="preserve"> to ensure that:</w:t>
      </w:r>
    </w:p>
    <w:p w:rsidR="00000000" w:rsidDel="00000000" w:rsidP="00000000" w:rsidRDefault="00000000" w:rsidRPr="00000000" w14:paraId="0000003A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effective risk management procedures are in place</w:t>
      </w:r>
    </w:p>
    <w:p w:rsidR="00000000" w:rsidDel="00000000" w:rsidP="00000000" w:rsidRDefault="00000000" w:rsidRPr="00000000" w14:paraId="0000003B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risk management procedures are reviewed at least annually</w:t>
      </w:r>
    </w:p>
    <w:p w:rsidR="00000000" w:rsidDel="00000000" w:rsidP="00000000" w:rsidRDefault="00000000" w:rsidRPr="00000000" w14:paraId="0000003C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recommendations arising out of the risk management process are evaluated and, if necessary, implemented</w:t>
      </w:r>
    </w:p>
    <w:p w:rsidR="00000000" w:rsidDel="00000000" w:rsidP="00000000" w:rsidRDefault="00000000" w:rsidRPr="00000000" w14:paraId="0000003D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staff are aware of all applicable risks and familiar with the risk management procedures</w:t>
      </w:r>
    </w:p>
    <w:p w:rsidR="00000000" w:rsidDel="00000000" w:rsidP="00000000" w:rsidRDefault="00000000" w:rsidRPr="00000000" w14:paraId="0000003E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risk management checklists are prepared and reviewed annually, and</w:t>
      </w:r>
    </w:p>
    <w:p w:rsidR="00000000" w:rsidDel="00000000" w:rsidP="00000000" w:rsidRDefault="00000000" w:rsidRPr="00000000" w14:paraId="0000003F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copies of up-to-date risk management checklists are kept in a central risk management register.</w:t>
      </w:r>
    </w:p>
    <w:p w:rsidR="00000000" w:rsidDel="00000000" w:rsidP="00000000" w:rsidRDefault="00000000" w:rsidRPr="00000000" w14:paraId="00000040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76" w:lineRule="auto"/>
        <w:ind w:left="1440" w:hanging="720"/>
        <w:rPr/>
      </w:pPr>
      <w:r w:rsidDel="00000000" w:rsidR="00000000" w:rsidRPr="00000000">
        <w:rPr>
          <w:rtl w:val="0"/>
        </w:rPr>
        <w:t xml:space="preserve">1.5        It is the responsibility of all </w:t>
      </w:r>
      <w:r w:rsidDel="00000000" w:rsidR="00000000" w:rsidRPr="00000000">
        <w:rPr>
          <w:b w:val="1"/>
          <w:rtl w:val="0"/>
        </w:rPr>
        <w:t xml:space="preserve">staff</w:t>
      </w:r>
      <w:r w:rsidDel="00000000" w:rsidR="00000000" w:rsidRPr="00000000">
        <w:rPr>
          <w:rtl w:val="0"/>
        </w:rPr>
        <w:t xml:space="preserve"> to ensure that:</w:t>
      </w:r>
    </w:p>
    <w:p w:rsidR="00000000" w:rsidDel="00000000" w:rsidP="00000000" w:rsidRDefault="00000000" w:rsidRPr="00000000" w14:paraId="00000042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they are familiar with the publication’s risk management procedures</w:t>
      </w:r>
    </w:p>
    <w:p w:rsidR="00000000" w:rsidDel="00000000" w:rsidP="00000000" w:rsidRDefault="00000000" w:rsidRPr="00000000" w14:paraId="00000043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they observe those risk management procedures</w:t>
      </w:r>
    </w:p>
    <w:p w:rsidR="00000000" w:rsidDel="00000000" w:rsidP="00000000" w:rsidRDefault="00000000" w:rsidRPr="00000000" w14:paraId="00000044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·         they inform their Editor/Publisher if they become aware of any risk not covered by existing procedures.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after="120" w:lineRule="auto"/>
        <w:rPr>
          <w:rFonts w:ascii="Barlow" w:cs="Barlow" w:eastAsia="Barlow" w:hAnsi="Barlow"/>
          <w:sz w:val="26"/>
          <w:szCs w:val="26"/>
        </w:rPr>
      </w:pPr>
      <w:bookmarkStart w:colFirst="0" w:colLast="0" w:name="_heading=h.1t3h5s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after="120" w:lineRule="auto"/>
        <w:rPr>
          <w:rFonts w:ascii="Barlow" w:cs="Barlow" w:eastAsia="Barlow" w:hAnsi="Barlow"/>
          <w:sz w:val="26"/>
          <w:szCs w:val="26"/>
        </w:rPr>
      </w:pPr>
      <w:bookmarkStart w:colFirst="0" w:colLast="0" w:name="_heading=h.imncfmcpxphe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rPr/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  <w:t xml:space="preserve">2.</w:t>
        <w:tab/>
        <w:t xml:space="preserve">Processes </w:t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spacing w:after="120" w:before="0" w:lineRule="auto"/>
        <w:rPr>
          <w:rFonts w:ascii="Barlow" w:cs="Barlow" w:eastAsia="Barlow" w:hAnsi="Barlow"/>
          <w:sz w:val="22"/>
          <w:szCs w:val="22"/>
        </w:rPr>
      </w:pPr>
      <w:bookmarkStart w:colFirst="0" w:colLast="0" w:name="_heading=h.2s8eyo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  <w:t xml:space="preserve">Managing risk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Rule="auto"/>
        <w:ind w:left="1440" w:hanging="720"/>
        <w:rPr/>
      </w:pPr>
      <w:r w:rsidDel="00000000" w:rsidR="00000000" w:rsidRPr="00000000">
        <w:rPr>
          <w:rtl w:val="0"/>
        </w:rPr>
        <w:t xml:space="preserve">2.1        Conducting a risk management exercise will involve:</w:t>
      </w:r>
    </w:p>
    <w:p w:rsidR="00000000" w:rsidDel="00000000" w:rsidP="00000000" w:rsidRDefault="00000000" w:rsidRPr="00000000" w14:paraId="0000004B">
      <w:pPr>
        <w:spacing w:after="120" w:lineRule="auto"/>
        <w:ind w:left="1843" w:hanging="425"/>
        <w:rPr/>
      </w:pPr>
      <w:r w:rsidDel="00000000" w:rsidR="00000000" w:rsidRPr="00000000">
        <w:rPr>
          <w:rtl w:val="0"/>
        </w:rPr>
        <w:t xml:space="preserve">·         identifying the risks attached to every element of their operation and the likelihood of that risk eventuating</w:t>
      </w:r>
    </w:p>
    <w:p w:rsidR="00000000" w:rsidDel="00000000" w:rsidP="00000000" w:rsidRDefault="00000000" w:rsidRPr="00000000" w14:paraId="0000004C">
      <w:pPr>
        <w:spacing w:after="120" w:lineRule="auto"/>
        <w:ind w:left="1843" w:hanging="425"/>
        <w:rPr/>
      </w:pPr>
      <w:r w:rsidDel="00000000" w:rsidR="00000000" w:rsidRPr="00000000">
        <w:rPr>
          <w:rtl w:val="0"/>
        </w:rPr>
        <w:t xml:space="preserve">·         identifying practices to avert those risks</w:t>
      </w:r>
    </w:p>
    <w:p w:rsidR="00000000" w:rsidDel="00000000" w:rsidP="00000000" w:rsidRDefault="00000000" w:rsidRPr="00000000" w14:paraId="0000004D">
      <w:pPr>
        <w:spacing w:after="120" w:lineRule="auto"/>
        <w:ind w:left="1843" w:hanging="425"/>
        <w:rPr/>
      </w:pPr>
      <w:r w:rsidDel="00000000" w:rsidR="00000000" w:rsidRPr="00000000">
        <w:rPr>
          <w:rtl w:val="0"/>
        </w:rPr>
        <w:t xml:space="preserve">·         identifying practices to mitigate the effects of those risks</w:t>
      </w:r>
    </w:p>
    <w:p w:rsidR="00000000" w:rsidDel="00000000" w:rsidP="00000000" w:rsidRDefault="00000000" w:rsidRPr="00000000" w14:paraId="0000004E">
      <w:pPr>
        <w:spacing w:after="120" w:lineRule="auto"/>
        <w:ind w:left="1843" w:hanging="425"/>
        <w:rPr/>
      </w:pPr>
      <w:r w:rsidDel="00000000" w:rsidR="00000000" w:rsidRPr="00000000">
        <w:rPr>
          <w:rtl w:val="0"/>
        </w:rPr>
        <w:t xml:space="preserve">·         communicating information on those risks and practices to all relevant parties</w:t>
      </w:r>
    </w:p>
    <w:p w:rsidR="00000000" w:rsidDel="00000000" w:rsidP="00000000" w:rsidRDefault="00000000" w:rsidRPr="00000000" w14:paraId="0000004F">
      <w:pPr>
        <w:spacing w:after="120" w:lineRule="auto"/>
        <w:ind w:left="1843" w:hanging="425"/>
        <w:rPr/>
      </w:pPr>
      <w:r w:rsidDel="00000000" w:rsidR="00000000" w:rsidRPr="00000000">
        <w:rPr>
          <w:rtl w:val="0"/>
        </w:rPr>
        <w:t xml:space="preserve">·         recording those risks, those precautions, and those remedies in the form of deliverable checklists.</w:t>
      </w:r>
    </w:p>
    <w:p w:rsidR="00000000" w:rsidDel="00000000" w:rsidP="00000000" w:rsidRDefault="00000000" w:rsidRPr="00000000" w14:paraId="00000050">
      <w:pPr>
        <w:spacing w:after="120" w:lineRule="auto"/>
        <w:rPr>
          <w:rFonts w:ascii="Barlow" w:cs="Barlow" w:eastAsia="Barlow" w:hAnsi="Barl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rPr/>
      </w:pPr>
      <w:bookmarkStart w:colFirst="0" w:colLast="0" w:name="_heading=h.10gvbzacnwp3" w:id="9"/>
      <w:bookmarkEnd w:id="9"/>
      <w:r w:rsidDel="00000000" w:rsidR="00000000" w:rsidRPr="00000000">
        <w:rPr>
          <w:rtl w:val="0"/>
        </w:rPr>
        <w:t xml:space="preserve">Assessing risk</w:t>
      </w:r>
    </w:p>
    <w:p w:rsidR="00000000" w:rsidDel="00000000" w:rsidP="00000000" w:rsidRDefault="00000000" w:rsidRPr="00000000" w14:paraId="00000052">
      <w:pPr>
        <w:spacing w:after="120" w:lineRule="auto"/>
        <w:ind w:left="720" w:firstLine="0"/>
        <w:rPr/>
      </w:pPr>
      <w:r w:rsidDel="00000000" w:rsidR="00000000" w:rsidRPr="00000000">
        <w:rPr>
          <w:rtl w:val="0"/>
        </w:rPr>
        <w:t xml:space="preserve">2.2</w:t>
        <w:tab/>
        <w:t xml:space="preserve">In the decision-making processes on risk assessment, the following ratings are to be applied to identified risks:</w:t>
      </w:r>
    </w:p>
    <w:p w:rsidR="00000000" w:rsidDel="00000000" w:rsidP="00000000" w:rsidRDefault="00000000" w:rsidRPr="00000000" w14:paraId="00000053">
      <w:pPr>
        <w:spacing w:after="12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Major </w:t>
      </w:r>
    </w:p>
    <w:p w:rsidR="00000000" w:rsidDel="00000000" w:rsidP="00000000" w:rsidRDefault="00000000" w:rsidRPr="00000000" w14:paraId="00000054">
      <w:pPr>
        <w:spacing w:after="120" w:lineRule="auto"/>
        <w:ind w:left="1440" w:firstLine="0"/>
        <w:rPr/>
      </w:pPr>
      <w:r w:rsidDel="00000000" w:rsidR="00000000" w:rsidRPr="00000000">
        <w:rPr>
          <w:rtl w:val="0"/>
        </w:rPr>
        <w:t xml:space="preserve">Requires immediate action to actively avoid risk or to apply immediate mitigation responses that limit exposure to acceptable levels.</w:t>
      </w:r>
    </w:p>
    <w:p w:rsidR="00000000" w:rsidDel="00000000" w:rsidP="00000000" w:rsidRDefault="00000000" w:rsidRPr="00000000" w14:paraId="00000055">
      <w:pPr>
        <w:spacing w:after="12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Moderate </w:t>
      </w:r>
    </w:p>
    <w:p w:rsidR="00000000" w:rsidDel="00000000" w:rsidP="00000000" w:rsidRDefault="00000000" w:rsidRPr="00000000" w14:paraId="00000056">
      <w:pPr>
        <w:spacing w:after="120" w:lineRule="auto"/>
        <w:ind w:left="1440" w:firstLine="0"/>
        <w:rPr/>
      </w:pPr>
      <w:r w:rsidDel="00000000" w:rsidR="00000000" w:rsidRPr="00000000">
        <w:rPr>
          <w:rtl w:val="0"/>
        </w:rPr>
        <w:t xml:space="preserve">Requires specific risk treatment actions and constant or regular monitoring to ensure risk exposure is managed effectively, disruptions minimised and outcomes monitored.</w:t>
      </w:r>
    </w:p>
    <w:p w:rsidR="00000000" w:rsidDel="00000000" w:rsidP="00000000" w:rsidRDefault="00000000" w:rsidRPr="00000000" w14:paraId="00000057">
      <w:pPr>
        <w:spacing w:after="12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Minor </w:t>
      </w:r>
    </w:p>
    <w:p w:rsidR="00000000" w:rsidDel="00000000" w:rsidP="00000000" w:rsidRDefault="00000000" w:rsidRPr="00000000" w14:paraId="00000058">
      <w:pPr>
        <w:spacing w:after="120" w:lineRule="auto"/>
        <w:ind w:left="1440" w:firstLine="0"/>
        <w:rPr/>
      </w:pPr>
      <w:r w:rsidDel="00000000" w:rsidR="00000000" w:rsidRPr="00000000">
        <w:rPr>
          <w:rtl w:val="0"/>
        </w:rPr>
        <w:t xml:space="preserve">Can be managed effectively through routine procedures and appropriate internal controls</w:t>
      </w:r>
    </w:p>
    <w:p w:rsidR="00000000" w:rsidDel="00000000" w:rsidP="00000000" w:rsidRDefault="00000000" w:rsidRPr="00000000" w14:paraId="00000059">
      <w:pPr>
        <w:spacing w:after="120" w:lineRule="auto"/>
        <w:rPr>
          <w:rFonts w:ascii="Barlow" w:cs="Barlow" w:eastAsia="Barlow" w:hAnsi="Barlow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Barlow" w:cs="Barlow" w:eastAsia="Barlow" w:hAnsi="Barlow"/>
          <w:shd w:fill="ffe599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spacing w:after="120" w:lineRule="auto"/>
        <w:rPr>
          <w:rFonts w:ascii="Barlow" w:cs="Barlow" w:eastAsia="Barlow" w:hAnsi="Barlow"/>
        </w:rPr>
      </w:pPr>
      <w:bookmarkStart w:colFirst="0" w:colLast="0" w:name="_heading=h.17dp8vu" w:id="10"/>
      <w:bookmarkEnd w:id="10"/>
      <w:r w:rsidDel="00000000" w:rsidR="00000000" w:rsidRPr="00000000">
        <w:rPr>
          <w:rFonts w:ascii="Barlow" w:cs="Barlow" w:eastAsia="Barlow" w:hAnsi="Barlow"/>
          <w:rtl w:val="0"/>
        </w:rPr>
        <w:t xml:space="preserve">3. </w:t>
        <w:tab/>
        <w:t xml:space="preserve">Risk Table (</w:t>
      </w:r>
      <w:r w:rsidDel="00000000" w:rsidR="00000000" w:rsidRPr="00000000">
        <w:rPr>
          <w:rFonts w:ascii="Barlow" w:cs="Barlow" w:eastAsia="Barlow" w:hAnsi="Barlow"/>
          <w:i w:val="1"/>
          <w:rtl w:val="0"/>
        </w:rPr>
        <w:t xml:space="preserve">Template with some examples - please adapt to your circumstances</w:t>
      </w:r>
      <w:r w:rsidDel="00000000" w:rsidR="00000000" w:rsidRPr="00000000">
        <w:rPr>
          <w:rFonts w:ascii="Barlow" w:cs="Barlow" w:eastAsia="Barlow" w:hAnsi="Barlow"/>
          <w:rtl w:val="0"/>
        </w:rPr>
        <w:t xml:space="preserve">)</w:t>
      </w:r>
    </w:p>
    <w:tbl>
      <w:tblPr>
        <w:tblStyle w:val="Table3"/>
        <w:tblW w:w="14594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4163"/>
        <w:gridCol w:w="1559"/>
        <w:gridCol w:w="4820"/>
        <w:gridCol w:w="2268"/>
        <w:tblGridChange w:id="0">
          <w:tblGrid>
            <w:gridCol w:w="1785"/>
            <w:gridCol w:w="4163"/>
            <w:gridCol w:w="1559"/>
            <w:gridCol w:w="4820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Risk Type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Identified Risk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Mitigation actions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Risk Level with Mitigation measures implemented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Legal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Copyright infringement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Editorial policies and processes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Defamation lawsuit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Pre-publication checks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Personnel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Safety of a journalist compromised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OH&amp;S policies &amp; processes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Mental health / burnout pressures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Workload management tools /processes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Reputational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Loss of trust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Complaints and corrections policy /mechanisms</w:t>
            </w:r>
          </w:p>
          <w:p w:rsidR="00000000" w:rsidDel="00000000" w:rsidP="00000000" w:rsidRDefault="00000000" w:rsidRPr="00000000" w14:paraId="00000082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Fact-checking processes and take-down policies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Perception of independence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Advertising policies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96.00000000000001" w:lineRule="auto"/>
              <w:ind w:left="0" w:right="12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Financial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Misuse of funds (eg. not aligned with funding agreements, spent on inappropriate or unapproved items)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ind w:left="0" w:firstLine="0"/>
              <w:rPr>
                <w:color w:val="0a1c16"/>
              </w:rPr>
            </w:pPr>
            <w:sdt>
              <w:sdtPr>
                <w:alias w:val="Risk Level"/>
                <w:id w:val="-1233957169"/>
                <w:dropDownList w:lastValue="Moderate">
                  <w:listItem w:displayText="Major" w:value="Major"/>
                  <w:listItem w:displayText="Moderate" w:value="Moderate"/>
                  <w:listItem w:displayText="Minor" w:value="Minor"/>
                </w:dropDownList>
              </w:sdtPr>
              <w:sdtContent>
                <w:r w:rsidDel="00000000" w:rsidR="00000000" w:rsidRPr="00000000">
                  <w:rPr>
                    <w:color w:val="753800"/>
                    <w:shd w:fill="ffc8aa" w:val="clear"/>
                  </w:rPr>
                  <w:t xml:space="preserve">Moderate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Record-keeping of spending against allocated 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sdt>
              <w:sdtPr>
                <w:alias w:val="Risk Level"/>
                <w:id w:val="233300539"/>
                <w:dropDownList w:lastValue="Minor">
                  <w:listItem w:displayText="Major" w:value="Major"/>
                  <w:listItem w:displayText="Moderate" w:value="Moderate"/>
                  <w:listItem w:displayText="Minor" w:value="Minor"/>
                </w:dropDownList>
              </w:sdtPr>
              <w:sdtContent>
                <w:r w:rsidDel="00000000" w:rsidR="00000000" w:rsidRPr="00000000">
                  <w:rPr>
                    <w:color w:val="473821"/>
                    <w:shd w:fill="ffe5a0" w:val="clear"/>
                  </w:rPr>
                  <w:t xml:space="preserve">Minor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Personal gain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ind w:left="0" w:firstLine="0"/>
              <w:rPr>
                <w:rFonts w:ascii="Barlow" w:cs="Barlow" w:eastAsia="Barlow" w:hAnsi="Barlow"/>
                <w:color w:val="0a1c16"/>
              </w:rPr>
            </w:pPr>
            <w:sdt>
              <w:sdtPr>
                <w:alias w:val="Risk Level"/>
                <w:id w:val="1721461127"/>
                <w:dropDownList w:lastValue="Minor">
                  <w:listItem w:displayText="Major" w:value="Major"/>
                  <w:listItem w:displayText="Moderate" w:value="Moderate"/>
                  <w:listItem w:displayText="Minor" w:value="Minor"/>
                </w:dropDownList>
              </w:sdtPr>
              <w:sdtContent>
                <w:r w:rsidDel="00000000" w:rsidR="00000000" w:rsidRPr="00000000">
                  <w:rPr>
                    <w:color w:val="473821"/>
                    <w:shd w:fill="ffe5a0" w:val="clear"/>
                  </w:rPr>
                  <w:t xml:space="preserve">Minor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Conflict of Interest policy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ind w:left="0" w:firstLine="0"/>
              <w:rPr>
                <w:rFonts w:ascii="Barlow" w:cs="Barlow" w:eastAsia="Barlow" w:hAnsi="Barlow"/>
                <w:color w:val="0a1c16"/>
              </w:rPr>
            </w:pPr>
            <w:sdt>
              <w:sdtPr>
                <w:alias w:val="Risk Level"/>
                <w:id w:val="-1221238636"/>
                <w:dropDownList w:lastValue="Minor">
                  <w:listItem w:displayText="Major" w:value="Major"/>
                  <w:listItem w:displayText="Moderate" w:value="Moderate"/>
                  <w:listItem w:displayText="Minor" w:value="Minor"/>
                </w:dropDownList>
              </w:sdtPr>
              <w:sdtContent>
                <w:r w:rsidDel="00000000" w:rsidR="00000000" w:rsidRPr="00000000">
                  <w:rPr>
                    <w:color w:val="473821"/>
                    <w:shd w:fill="ffe5a0" w:val="clear"/>
                  </w:rPr>
                  <w:t xml:space="preserve">Minor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Ongoing viability – ie capacity to continue operating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ind w:left="0" w:firstLine="0"/>
              <w:rPr>
                <w:rFonts w:ascii="Barlow" w:cs="Barlow" w:eastAsia="Barlow" w:hAnsi="Barlow"/>
                <w:color w:val="0a1c16"/>
              </w:rPr>
            </w:pPr>
            <w:sdt>
              <w:sdtPr>
                <w:alias w:val="Risk Level"/>
                <w:id w:val="692062710"/>
                <w:dropDownList w:lastValue="Major">
                  <w:listItem w:displayText="Major" w:value="Major"/>
                  <w:listItem w:displayText="Moderate" w:value="Moderate"/>
                  <w:listItem w:displayText="Minor" w:value="Minor"/>
                </w:dropDownList>
              </w:sdtPr>
              <w:sdtContent>
                <w:r w:rsidDel="00000000" w:rsidR="00000000" w:rsidRPr="00000000">
                  <w:rPr>
                    <w:color w:val="b10202"/>
                    <w:shd w:fill="ffcfc9" w:val="clear"/>
                  </w:rPr>
                  <w:t xml:space="preserve">Major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Minimum 3 months operating costs in reserve</w:t>
            </w:r>
          </w:p>
          <w:p w:rsidR="00000000" w:rsidDel="00000000" w:rsidP="00000000" w:rsidRDefault="00000000" w:rsidRPr="00000000" w14:paraId="0000009C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Ongoing relationship building with potential funders</w:t>
            </w:r>
          </w:p>
          <w:p w:rsidR="00000000" w:rsidDel="00000000" w:rsidP="00000000" w:rsidRDefault="00000000" w:rsidRPr="00000000" w14:paraId="0000009D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Strategy to diversify income streams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color w:val="0a1c16"/>
                <w:rtl w:val="0"/>
              </w:rPr>
              <w:t xml:space="preserve"> </w:t>
            </w:r>
            <w:sdt>
              <w:sdtPr>
                <w:alias w:val="Risk Level"/>
                <w:id w:val="966682984"/>
                <w:dropDownList w:lastValue="Moderate">
                  <w:listItem w:displayText="Major" w:value="Major"/>
                  <w:listItem w:displayText="Moderate" w:value="Moderate"/>
                  <w:listItem w:displayText="Minor" w:value="Minor"/>
                </w:dropDownList>
              </w:sdtPr>
              <w:sdtContent>
                <w:r w:rsidDel="00000000" w:rsidR="00000000" w:rsidRPr="00000000">
                  <w:rPr>
                    <w:color w:val="753800"/>
                    <w:shd w:fill="ffc8aa" w:val="clear"/>
                  </w:rPr>
                  <w:t xml:space="preserve">Moderate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96.00000000000001" w:lineRule="auto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96.00000000000001" w:lineRule="auto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96.00000000000001" w:lineRule="auto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2479"/>
              </w:tabs>
              <w:spacing w:after="96.00000000000001" w:lineRule="auto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b w:val="1"/>
                <w:color w:val="0a1c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a1c16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2479"/>
              </w:tabs>
              <w:spacing w:after="96.00000000000001" w:lineRule="auto"/>
              <w:ind w:left="0" w:firstLine="0"/>
              <w:rPr>
                <w:rFonts w:ascii="Barlow" w:cs="Barlow" w:eastAsia="Barlow" w:hAnsi="Barlow"/>
                <w:color w:val="0a1c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120" w:lineRule="auto"/>
        <w:rPr>
          <w:rFonts w:ascii="Barlow" w:cs="Barlow" w:eastAsia="Barlow" w:hAnsi="Barlow"/>
        </w:rPr>
        <w:sectPr>
          <w:type w:val="nextPage"/>
          <w:pgSz w:h="11909" w:w="16834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3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4.</w:t>
        <w:tab/>
        <w:t xml:space="preserve">Related documents</w:t>
      </w:r>
    </w:p>
    <w:p w:rsidR="00000000" w:rsidDel="00000000" w:rsidP="00000000" w:rsidRDefault="00000000" w:rsidRPr="00000000" w14:paraId="000000AB">
      <w:pPr>
        <w:spacing w:after="120" w:lineRule="auto"/>
        <w:ind w:left="720" w:firstLine="0"/>
        <w:rPr>
          <w:i w:val="1"/>
          <w:color w:val="217a5e"/>
        </w:rPr>
      </w:pPr>
      <w:r w:rsidDel="00000000" w:rsidR="00000000" w:rsidRPr="00000000">
        <w:rPr>
          <w:color w:val="1155cc"/>
          <w:rtl w:val="0"/>
        </w:rPr>
        <w:t xml:space="preserve">Insert your related policies here, eg. </w:t>
      </w:r>
      <w:r w:rsidDel="00000000" w:rsidR="00000000" w:rsidRPr="00000000">
        <w:rPr>
          <w:i w:val="1"/>
          <w:color w:val="1155cc"/>
          <w:rtl w:val="0"/>
        </w:rPr>
        <w:t xml:space="preserve">Editorial Policy, Code of Conduct, Complaints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lineRule="auto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Style w:val="Heading3"/>
        <w:keepNext w:val="0"/>
        <w:keepLines w:val="0"/>
        <w:spacing w:after="120" w:lineRule="auto"/>
        <w:rPr>
          <w:rFonts w:ascii="Barlow" w:cs="Barlow" w:eastAsia="Barlow" w:hAnsi="Barlow"/>
          <w:sz w:val="22"/>
          <w:szCs w:val="22"/>
        </w:rPr>
      </w:pPr>
      <w:bookmarkStart w:colFirst="0" w:colLast="0" w:name="_heading=h.26in1rg" w:id="12"/>
      <w:bookmarkEnd w:id="12"/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Important notes</w:t>
      </w:r>
    </w:p>
    <w:p w:rsidR="00000000" w:rsidDel="00000000" w:rsidP="00000000" w:rsidRDefault="00000000" w:rsidRPr="00000000" w14:paraId="000000AE">
      <w:pPr>
        <w:spacing w:after="120" w:lineRule="auto"/>
        <w:rPr/>
      </w:pPr>
      <w:r w:rsidDel="00000000" w:rsidR="00000000" w:rsidRPr="00000000">
        <w:rPr>
          <w:rtl w:val="0"/>
        </w:rPr>
        <w:t xml:space="preserve">You should not rely on these sample policies and procedures alone. They are a starting point only. You need to adapt the sample policies and procedures to suit your own language and the specific requirements of your publication.</w:t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arlow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en-GB"/>
      </w:rPr>
    </w:rPrDefault>
    <w:pPrDefault>
      <w:pPr>
        <w:spacing w:after="120"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arlow" w:cs="Barlow" w:eastAsia="Barlow" w:hAnsi="Barlow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ind w:left="1440"/>
    </w:pPr>
    <w:rPr>
      <w:rFonts w:ascii="Barlow SemiBold" w:cs="Barlow SemiBold" w:eastAsia="Barlow SemiBold" w:hAnsi="Barlow SemiBold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Barlow" w:cs="Barlow" w:eastAsia="Barlow" w:hAnsi="Barlow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Barlow" w:cs="Barlow" w:eastAsia="Barlow" w:hAnsi="Barlow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240"/>
      <w:outlineLvl w:val="0"/>
    </w:pPr>
    <w:rPr>
      <w:rFonts w:ascii="Barlow" w:cs="Barlow" w:eastAsia="Barlow" w:hAnsi="Barlow"/>
      <w:b w:val="1"/>
      <w:sz w:val="36"/>
      <w:szCs w:val="36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communitydirectors.com.au/?utm_campaign=policybank&amp;utm_medium=doc&amp;utm_source=website&amp;utm_content=templat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SemiBold-regular.ttf"/><Relationship Id="rId2" Type="http://schemas.openxmlformats.org/officeDocument/2006/relationships/font" Target="fonts/BarlowSemiBold-bold.ttf"/><Relationship Id="rId3" Type="http://schemas.openxmlformats.org/officeDocument/2006/relationships/font" Target="fonts/BarlowSemiBold-italic.ttf"/><Relationship Id="rId4" Type="http://schemas.openxmlformats.org/officeDocument/2006/relationships/font" Target="fonts/Barlow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Barlow-regular.ttf"/><Relationship Id="rId6" Type="http://schemas.openxmlformats.org/officeDocument/2006/relationships/font" Target="fonts/Barlow-bold.ttf"/><Relationship Id="rId7" Type="http://schemas.openxmlformats.org/officeDocument/2006/relationships/font" Target="fonts/Barlow-italic.ttf"/><Relationship Id="rId8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5758R6BZeqKW8yj1hzG7jJI5Uw==">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2023-08-31T02:23:00Z</dcterms:created>
</cp:coreProperties>
</file>